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95A74" w14:textId="77777777" w:rsidR="0082396C" w:rsidRPr="0082396C" w:rsidRDefault="0082396C" w:rsidP="0082396C">
      <w:pPr>
        <w:pStyle w:val="Rubrik"/>
        <w:rPr>
          <w:rStyle w:val="normaltext1"/>
          <w:b w:val="0"/>
          <w:sz w:val="32"/>
        </w:rPr>
      </w:pPr>
      <w:r w:rsidRPr="0082396C">
        <w:rPr>
          <w:rStyle w:val="normaltext1"/>
          <w:b w:val="0"/>
          <w:sz w:val="32"/>
        </w:rPr>
        <w:t>Säkerh</w:t>
      </w:r>
      <w:bookmarkStart w:id="0" w:name="_GoBack"/>
      <w:bookmarkEnd w:id="0"/>
      <w:r w:rsidRPr="0082396C">
        <w:rPr>
          <w:rStyle w:val="normaltext1"/>
          <w:b w:val="0"/>
          <w:sz w:val="32"/>
        </w:rPr>
        <w:t>etsvakt (</w:t>
      </w:r>
      <w:proofErr w:type="spellStart"/>
      <w:r w:rsidRPr="0082396C">
        <w:rPr>
          <w:rStyle w:val="normaltext1"/>
          <w:b w:val="0"/>
          <w:sz w:val="32"/>
        </w:rPr>
        <w:t>Forecaddie</w:t>
      </w:r>
      <w:proofErr w:type="spellEnd"/>
      <w:r w:rsidRPr="0082396C">
        <w:rPr>
          <w:rStyle w:val="normaltext1"/>
          <w:b w:val="0"/>
          <w:sz w:val="32"/>
        </w:rPr>
        <w:t>)</w:t>
      </w:r>
    </w:p>
    <w:p w14:paraId="390FF027" w14:textId="77777777" w:rsidR="0082396C" w:rsidRDefault="0082396C" w:rsidP="0082396C">
      <w:pPr>
        <w:rPr>
          <w:rStyle w:val="normaltext1"/>
          <w:rFonts w:ascii="Garamond" w:hAnsi="Garamond" w:cs="Arial"/>
          <w:sz w:val="22"/>
          <w:szCs w:val="22"/>
        </w:rPr>
      </w:pPr>
    </w:p>
    <w:p w14:paraId="337CE41B" w14:textId="77777777" w:rsidR="0082396C" w:rsidRPr="00265DF8" w:rsidRDefault="0082396C" w:rsidP="0082396C">
      <w:pPr>
        <w:rPr>
          <w:rStyle w:val="normaltext1"/>
          <w:rFonts w:ascii="Garamond" w:hAnsi="Garamond" w:cs="Arial"/>
          <w:sz w:val="22"/>
          <w:szCs w:val="22"/>
        </w:rPr>
      </w:pPr>
    </w:p>
    <w:p w14:paraId="5947B4C7" w14:textId="77777777" w:rsidR="0082396C" w:rsidRPr="00265DF8" w:rsidRDefault="0082396C" w:rsidP="0082396C">
      <w:pPr>
        <w:rPr>
          <w:rStyle w:val="normaltext1"/>
          <w:rFonts w:ascii="Garamond" w:hAnsi="Garamond" w:cs="Arial"/>
          <w:sz w:val="22"/>
          <w:szCs w:val="22"/>
        </w:rPr>
      </w:pPr>
      <w:r w:rsidRPr="00265DF8">
        <w:rPr>
          <w:rStyle w:val="normaltext1"/>
          <w:rFonts w:ascii="Garamond" w:hAnsi="Garamond" w:cs="Arial"/>
          <w:sz w:val="22"/>
          <w:szCs w:val="22"/>
        </w:rPr>
        <w:t xml:space="preserve">En </w:t>
      </w:r>
      <w:proofErr w:type="spellStart"/>
      <w:r w:rsidRPr="00265DF8">
        <w:rPr>
          <w:rStyle w:val="normaltext1"/>
          <w:rFonts w:ascii="Garamond" w:hAnsi="Garamond" w:cs="Arial"/>
          <w:sz w:val="22"/>
          <w:szCs w:val="22"/>
        </w:rPr>
        <w:t>forecaddie</w:t>
      </w:r>
      <w:proofErr w:type="spellEnd"/>
      <w:r w:rsidRPr="00265DF8">
        <w:rPr>
          <w:rStyle w:val="normaltext1"/>
          <w:rFonts w:ascii="Garamond" w:hAnsi="Garamond" w:cs="Arial"/>
          <w:sz w:val="22"/>
          <w:szCs w:val="22"/>
        </w:rPr>
        <w:t xml:space="preserve"> är en funktionär som hjälper spelarna hålla utsikt under spelet av ett hål.</w:t>
      </w:r>
    </w:p>
    <w:p w14:paraId="2EEF0F62" w14:textId="77777777" w:rsidR="0082396C" w:rsidRPr="00974E03" w:rsidRDefault="0082396C" w:rsidP="0082396C">
      <w:pPr>
        <w:pStyle w:val="Rubrik4"/>
        <w:rPr>
          <w:rStyle w:val="normaltext1"/>
          <w:rFonts w:ascii="Garamond" w:hAnsi="Garamond" w:cs="Arial"/>
          <w:bCs w:val="0"/>
          <w:sz w:val="24"/>
          <w:szCs w:val="24"/>
        </w:rPr>
      </w:pPr>
      <w:r w:rsidRPr="00974E03">
        <w:rPr>
          <w:rStyle w:val="normaltext1"/>
          <w:rFonts w:ascii="Garamond" w:hAnsi="Garamond" w:cs="Arial"/>
          <w:bCs w:val="0"/>
          <w:sz w:val="24"/>
          <w:szCs w:val="24"/>
        </w:rPr>
        <w:t>Uppgift</w:t>
      </w:r>
    </w:p>
    <w:p w14:paraId="242DFB52" w14:textId="77777777" w:rsidR="0082396C" w:rsidRPr="00265DF8" w:rsidRDefault="0082396C" w:rsidP="0082396C">
      <w:pPr>
        <w:rPr>
          <w:rStyle w:val="normaltext1"/>
          <w:rFonts w:ascii="Garamond" w:hAnsi="Garamond" w:cs="Arial"/>
          <w:sz w:val="22"/>
          <w:szCs w:val="22"/>
        </w:rPr>
      </w:pPr>
      <w:r w:rsidRPr="00265DF8">
        <w:rPr>
          <w:rStyle w:val="normaltext1"/>
          <w:rFonts w:ascii="Garamond" w:hAnsi="Garamond" w:cs="Arial"/>
          <w:sz w:val="22"/>
          <w:szCs w:val="22"/>
        </w:rPr>
        <w:t>Den primära uppgiften är att informera spelarna i gruppe</w:t>
      </w:r>
      <w:r>
        <w:rPr>
          <w:rStyle w:val="normaltext1"/>
          <w:rFonts w:ascii="Garamond" w:hAnsi="Garamond" w:cs="Arial"/>
          <w:sz w:val="22"/>
          <w:szCs w:val="22"/>
        </w:rPr>
        <w:t xml:space="preserve">n bakom om att det är klart </w:t>
      </w:r>
      <w:r w:rsidRPr="00265DF8">
        <w:rPr>
          <w:rStyle w:val="normaltext1"/>
          <w:rFonts w:ascii="Garamond" w:hAnsi="Garamond" w:cs="Arial"/>
          <w:sz w:val="22"/>
          <w:szCs w:val="22"/>
        </w:rPr>
        <w:t>att slå, dvs gruppen framför är utom räckhåll.</w:t>
      </w:r>
    </w:p>
    <w:p w14:paraId="130F2EAA" w14:textId="77777777" w:rsidR="0082396C" w:rsidRPr="00265DF8" w:rsidRDefault="0082396C" w:rsidP="0082396C">
      <w:pPr>
        <w:rPr>
          <w:rStyle w:val="normaltext1"/>
          <w:rFonts w:ascii="Garamond" w:hAnsi="Garamond" w:cs="Arial"/>
          <w:sz w:val="22"/>
          <w:szCs w:val="22"/>
        </w:rPr>
      </w:pPr>
      <w:r w:rsidRPr="00265DF8">
        <w:rPr>
          <w:rStyle w:val="normaltext1"/>
          <w:rFonts w:ascii="Garamond" w:hAnsi="Garamond" w:cs="Arial"/>
          <w:sz w:val="22"/>
          <w:szCs w:val="22"/>
        </w:rPr>
        <w:t xml:space="preserve">En sekundär uppgift, som kan ses som en bonus för spelarna, är att </w:t>
      </w:r>
      <w:proofErr w:type="spellStart"/>
      <w:r w:rsidRPr="00265DF8">
        <w:rPr>
          <w:rStyle w:val="normaltext1"/>
          <w:rFonts w:ascii="Garamond" w:hAnsi="Garamond" w:cs="Arial"/>
          <w:sz w:val="22"/>
          <w:szCs w:val="22"/>
        </w:rPr>
        <w:t>forecaddien</w:t>
      </w:r>
      <w:proofErr w:type="spellEnd"/>
      <w:r w:rsidRPr="00265DF8">
        <w:rPr>
          <w:rStyle w:val="normaltext1"/>
          <w:rFonts w:ascii="Garamond" w:hAnsi="Garamond" w:cs="Arial"/>
          <w:sz w:val="22"/>
          <w:szCs w:val="22"/>
        </w:rPr>
        <w:t xml:space="preserve"> ofta hjälper spelarna att hitta bollar som missar fairway. Detta är dock inget som spelarna kan kräva.</w:t>
      </w:r>
    </w:p>
    <w:p w14:paraId="487DFA3D" w14:textId="77777777" w:rsidR="0082396C" w:rsidRPr="00974E03" w:rsidRDefault="0082396C" w:rsidP="0082396C">
      <w:pPr>
        <w:pStyle w:val="Rubrik4"/>
        <w:rPr>
          <w:rStyle w:val="normaltext1"/>
          <w:rFonts w:ascii="Garamond" w:hAnsi="Garamond" w:cs="Arial"/>
          <w:bCs w:val="0"/>
          <w:sz w:val="24"/>
          <w:szCs w:val="24"/>
        </w:rPr>
      </w:pPr>
      <w:r w:rsidRPr="00974E03">
        <w:rPr>
          <w:rStyle w:val="normaltext1"/>
          <w:rFonts w:ascii="Garamond" w:hAnsi="Garamond" w:cs="Arial"/>
          <w:bCs w:val="0"/>
          <w:sz w:val="24"/>
          <w:szCs w:val="24"/>
        </w:rPr>
        <w:t>Utrustning</w:t>
      </w:r>
    </w:p>
    <w:p w14:paraId="23F5BEC5" w14:textId="77777777" w:rsidR="0082396C" w:rsidRPr="00265DF8" w:rsidRDefault="0082396C" w:rsidP="0082396C">
      <w:pPr>
        <w:rPr>
          <w:rStyle w:val="normaltext1"/>
          <w:rFonts w:ascii="Garamond" w:hAnsi="Garamond" w:cs="Arial"/>
          <w:sz w:val="22"/>
          <w:szCs w:val="22"/>
        </w:rPr>
      </w:pPr>
      <w:r w:rsidRPr="00265DF8">
        <w:rPr>
          <w:rStyle w:val="normaltext1"/>
          <w:rFonts w:ascii="Garamond" w:hAnsi="Garamond" w:cs="Arial"/>
          <w:sz w:val="22"/>
          <w:szCs w:val="22"/>
        </w:rPr>
        <w:t xml:space="preserve">En </w:t>
      </w:r>
      <w:proofErr w:type="spellStart"/>
      <w:r w:rsidRPr="00265DF8">
        <w:rPr>
          <w:rStyle w:val="normaltext1"/>
          <w:rFonts w:ascii="Garamond" w:hAnsi="Garamond" w:cs="Arial"/>
          <w:sz w:val="22"/>
          <w:szCs w:val="22"/>
        </w:rPr>
        <w:t>forecaddie</w:t>
      </w:r>
      <w:proofErr w:type="spellEnd"/>
      <w:r>
        <w:rPr>
          <w:rStyle w:val="normaltext1"/>
          <w:rFonts w:ascii="Garamond" w:hAnsi="Garamond" w:cs="Arial"/>
          <w:sz w:val="22"/>
          <w:szCs w:val="22"/>
        </w:rPr>
        <w:t xml:space="preserve"> utrustar sig med en grön och en röd flagga samt</w:t>
      </w:r>
      <w:r w:rsidRPr="00265DF8">
        <w:rPr>
          <w:rStyle w:val="normaltext1"/>
          <w:rFonts w:ascii="Garamond" w:hAnsi="Garamond" w:cs="Arial"/>
          <w:sz w:val="22"/>
          <w:szCs w:val="22"/>
        </w:rPr>
        <w:t xml:space="preserve"> en kommunikationsradio, för eventuellt tillkallande av domare.</w:t>
      </w:r>
    </w:p>
    <w:p w14:paraId="25A43F6B" w14:textId="77777777" w:rsidR="0082396C" w:rsidRPr="00974E03" w:rsidRDefault="0082396C" w:rsidP="0082396C">
      <w:pPr>
        <w:pStyle w:val="Rubrik4"/>
        <w:rPr>
          <w:rStyle w:val="normaltext1"/>
          <w:rFonts w:ascii="Garamond" w:hAnsi="Garamond" w:cs="Arial"/>
          <w:bCs w:val="0"/>
          <w:sz w:val="24"/>
          <w:szCs w:val="24"/>
        </w:rPr>
      </w:pPr>
      <w:r w:rsidRPr="00974E03">
        <w:rPr>
          <w:rStyle w:val="normaltext1"/>
          <w:rFonts w:ascii="Garamond" w:hAnsi="Garamond" w:cs="Arial"/>
          <w:bCs w:val="0"/>
          <w:sz w:val="24"/>
          <w:szCs w:val="24"/>
        </w:rPr>
        <w:t>Placering</w:t>
      </w:r>
    </w:p>
    <w:p w14:paraId="2921BA06" w14:textId="77777777" w:rsidR="0082396C" w:rsidRPr="00265DF8" w:rsidRDefault="0082396C" w:rsidP="0082396C">
      <w:pPr>
        <w:rPr>
          <w:rStyle w:val="normaltext1"/>
          <w:rFonts w:ascii="Garamond" w:hAnsi="Garamond" w:cs="Arial"/>
          <w:sz w:val="22"/>
          <w:szCs w:val="22"/>
        </w:rPr>
      </w:pPr>
      <w:proofErr w:type="spellStart"/>
      <w:r w:rsidRPr="00265DF8">
        <w:rPr>
          <w:rStyle w:val="normaltext1"/>
          <w:rFonts w:ascii="Garamond" w:hAnsi="Garamond" w:cs="Arial"/>
          <w:sz w:val="22"/>
          <w:szCs w:val="22"/>
        </w:rPr>
        <w:t>Forecaddien</w:t>
      </w:r>
      <w:proofErr w:type="spellEnd"/>
      <w:r w:rsidRPr="00265DF8">
        <w:rPr>
          <w:rStyle w:val="normaltext1"/>
          <w:rFonts w:ascii="Garamond" w:hAnsi="Garamond" w:cs="Arial"/>
          <w:sz w:val="22"/>
          <w:szCs w:val="22"/>
        </w:rPr>
        <w:t xml:space="preserve"> placerar sig någonstans mellan gruppen bakom och där deras bollar </w:t>
      </w:r>
      <w:r>
        <w:rPr>
          <w:rStyle w:val="normaltext1"/>
          <w:rFonts w:ascii="Garamond" w:hAnsi="Garamond" w:cs="Arial"/>
          <w:sz w:val="22"/>
          <w:szCs w:val="22"/>
        </w:rPr>
        <w:t>kommer att landa. Spelarna ska</w:t>
      </w:r>
      <w:r w:rsidRPr="00265DF8">
        <w:rPr>
          <w:rStyle w:val="normaltext1"/>
          <w:rFonts w:ascii="Garamond" w:hAnsi="Garamond" w:cs="Arial"/>
          <w:sz w:val="22"/>
          <w:szCs w:val="22"/>
        </w:rPr>
        <w:t xml:space="preserve"> lätt kunna se </w:t>
      </w:r>
      <w:proofErr w:type="spellStart"/>
      <w:r w:rsidRPr="00265DF8">
        <w:rPr>
          <w:rStyle w:val="normaltext1"/>
          <w:rFonts w:ascii="Garamond" w:hAnsi="Garamond" w:cs="Arial"/>
          <w:sz w:val="22"/>
          <w:szCs w:val="22"/>
        </w:rPr>
        <w:t>forecaddien</w:t>
      </w:r>
      <w:proofErr w:type="spellEnd"/>
      <w:r w:rsidRPr="00265DF8">
        <w:rPr>
          <w:rStyle w:val="normaltext1"/>
          <w:rFonts w:ascii="Garamond" w:hAnsi="Garamond" w:cs="Arial"/>
          <w:sz w:val="22"/>
          <w:szCs w:val="22"/>
        </w:rPr>
        <w:t xml:space="preserve"> och dennes flaggor, samtidigt som </w:t>
      </w:r>
      <w:proofErr w:type="spellStart"/>
      <w:r w:rsidRPr="00265DF8">
        <w:rPr>
          <w:rStyle w:val="normaltext1"/>
          <w:rFonts w:ascii="Garamond" w:hAnsi="Garamond" w:cs="Arial"/>
          <w:sz w:val="22"/>
          <w:szCs w:val="22"/>
        </w:rPr>
        <w:t>fore</w:t>
      </w:r>
      <w:r>
        <w:rPr>
          <w:rStyle w:val="normaltext1"/>
          <w:rFonts w:ascii="Garamond" w:hAnsi="Garamond" w:cs="Arial"/>
          <w:sz w:val="22"/>
          <w:szCs w:val="22"/>
        </w:rPr>
        <w:t>caddien</w:t>
      </w:r>
      <w:proofErr w:type="spellEnd"/>
      <w:r>
        <w:rPr>
          <w:rStyle w:val="normaltext1"/>
          <w:rFonts w:ascii="Garamond" w:hAnsi="Garamond" w:cs="Arial"/>
          <w:sz w:val="22"/>
          <w:szCs w:val="22"/>
        </w:rPr>
        <w:t xml:space="preserve"> ska</w:t>
      </w:r>
      <w:r w:rsidRPr="00265DF8">
        <w:rPr>
          <w:rStyle w:val="normaltext1"/>
          <w:rFonts w:ascii="Garamond" w:hAnsi="Garamond" w:cs="Arial"/>
          <w:sz w:val="22"/>
          <w:szCs w:val="22"/>
        </w:rPr>
        <w:t xml:space="preserve"> ha en bra vy över bollarnas landningsområde.</w:t>
      </w:r>
    </w:p>
    <w:p w14:paraId="0DEA3CF8" w14:textId="77777777" w:rsidR="0082396C" w:rsidRPr="00974E03" w:rsidRDefault="0082396C" w:rsidP="0082396C">
      <w:pPr>
        <w:pStyle w:val="Rubrik4"/>
        <w:rPr>
          <w:rStyle w:val="normaltext1"/>
          <w:rFonts w:ascii="Garamond" w:hAnsi="Garamond" w:cs="Arial"/>
          <w:bCs w:val="0"/>
          <w:sz w:val="24"/>
          <w:szCs w:val="24"/>
        </w:rPr>
      </w:pPr>
      <w:r w:rsidRPr="00974E03">
        <w:rPr>
          <w:rStyle w:val="normaltext1"/>
          <w:rFonts w:ascii="Garamond" w:hAnsi="Garamond" w:cs="Arial"/>
          <w:bCs w:val="0"/>
          <w:sz w:val="24"/>
          <w:szCs w:val="24"/>
        </w:rPr>
        <w:t>Tillvägagångssätt</w:t>
      </w:r>
    </w:p>
    <w:p w14:paraId="6E319FD4" w14:textId="77777777" w:rsidR="0082396C" w:rsidRPr="00265DF8" w:rsidRDefault="0082396C" w:rsidP="0082396C">
      <w:pPr>
        <w:rPr>
          <w:rStyle w:val="normaltext1"/>
          <w:rFonts w:ascii="Garamond" w:hAnsi="Garamond" w:cs="Arial"/>
          <w:sz w:val="22"/>
          <w:szCs w:val="22"/>
        </w:rPr>
      </w:pPr>
      <w:r w:rsidRPr="00265DF8">
        <w:rPr>
          <w:rStyle w:val="normaltext1"/>
          <w:rFonts w:ascii="Garamond" w:hAnsi="Garamond" w:cs="Arial"/>
          <w:sz w:val="22"/>
          <w:szCs w:val="22"/>
        </w:rPr>
        <w:t xml:space="preserve">Om gruppen framför inte är klar visar </w:t>
      </w:r>
      <w:proofErr w:type="spellStart"/>
      <w:r w:rsidRPr="00265DF8">
        <w:rPr>
          <w:rStyle w:val="normaltext1"/>
          <w:rFonts w:ascii="Garamond" w:hAnsi="Garamond" w:cs="Arial"/>
          <w:sz w:val="22"/>
          <w:szCs w:val="22"/>
        </w:rPr>
        <w:t>forecaddien</w:t>
      </w:r>
      <w:proofErr w:type="spellEnd"/>
      <w:r w:rsidRPr="00265DF8">
        <w:rPr>
          <w:rStyle w:val="normaltext1"/>
          <w:rFonts w:ascii="Garamond" w:hAnsi="Garamond" w:cs="Arial"/>
          <w:sz w:val="22"/>
          <w:szCs w:val="22"/>
        </w:rPr>
        <w:t xml:space="preserve"> röd flagga och när de sedan slagit sina slag och lämnat området byter han till grön flagga. Då vet gruppen bakom att det är dags att slå. När spelarna sedan slår kan </w:t>
      </w:r>
      <w:proofErr w:type="spellStart"/>
      <w:r w:rsidRPr="00265DF8">
        <w:rPr>
          <w:rStyle w:val="normaltext1"/>
          <w:rFonts w:ascii="Garamond" w:hAnsi="Garamond" w:cs="Arial"/>
          <w:sz w:val="22"/>
          <w:szCs w:val="22"/>
        </w:rPr>
        <w:t>forecaddien</w:t>
      </w:r>
      <w:proofErr w:type="spellEnd"/>
      <w:r w:rsidRPr="00265DF8">
        <w:rPr>
          <w:rStyle w:val="normaltext1"/>
          <w:rFonts w:ascii="Garamond" w:hAnsi="Garamond" w:cs="Arial"/>
          <w:sz w:val="22"/>
          <w:szCs w:val="22"/>
        </w:rPr>
        <w:t xml:space="preserve"> ta ner flaggorna och gå åt sidan något, men fortfarande på ett ställe där han syns bra och ser bra.</w:t>
      </w:r>
    </w:p>
    <w:p w14:paraId="00CD6887" w14:textId="77777777" w:rsidR="0082396C" w:rsidRPr="00265DF8" w:rsidRDefault="0082396C" w:rsidP="0082396C">
      <w:pPr>
        <w:rPr>
          <w:rStyle w:val="normaltext1"/>
          <w:rFonts w:ascii="Garamond" w:hAnsi="Garamond" w:cs="Arial"/>
          <w:sz w:val="22"/>
          <w:szCs w:val="22"/>
        </w:rPr>
      </w:pPr>
      <w:r w:rsidRPr="00265DF8">
        <w:rPr>
          <w:rStyle w:val="normaltext1"/>
          <w:rFonts w:ascii="Garamond" w:hAnsi="Garamond" w:cs="Arial"/>
          <w:sz w:val="22"/>
          <w:szCs w:val="22"/>
        </w:rPr>
        <w:t xml:space="preserve">Om spelaren slår ett bra slag och bollen är helt klar visar </w:t>
      </w:r>
      <w:proofErr w:type="spellStart"/>
      <w:r w:rsidRPr="00265DF8">
        <w:rPr>
          <w:rStyle w:val="normaltext1"/>
          <w:rFonts w:ascii="Garamond" w:hAnsi="Garamond" w:cs="Arial"/>
          <w:sz w:val="22"/>
          <w:szCs w:val="22"/>
        </w:rPr>
        <w:t>forecaddien</w:t>
      </w:r>
      <w:proofErr w:type="spellEnd"/>
      <w:r w:rsidRPr="00265DF8">
        <w:rPr>
          <w:rStyle w:val="normaltext1"/>
          <w:rFonts w:ascii="Garamond" w:hAnsi="Garamond" w:cs="Arial"/>
          <w:sz w:val="22"/>
          <w:szCs w:val="22"/>
        </w:rPr>
        <w:t xml:space="preserve"> grön flagga.</w:t>
      </w:r>
    </w:p>
    <w:p w14:paraId="632FB4B8" w14:textId="77777777" w:rsidR="0082396C" w:rsidRPr="00265DF8" w:rsidRDefault="0082396C" w:rsidP="0082396C">
      <w:pPr>
        <w:rPr>
          <w:rStyle w:val="normaltext1"/>
          <w:rFonts w:ascii="Garamond" w:hAnsi="Garamond" w:cs="Arial"/>
          <w:sz w:val="22"/>
          <w:szCs w:val="22"/>
        </w:rPr>
      </w:pPr>
      <w:r w:rsidRPr="00265DF8">
        <w:rPr>
          <w:rStyle w:val="normaltext1"/>
          <w:rFonts w:ascii="Garamond" w:hAnsi="Garamond" w:cs="Arial"/>
          <w:sz w:val="22"/>
          <w:szCs w:val="22"/>
        </w:rPr>
        <w:t xml:space="preserve">Om spelaren istället slår ett dåligt slag så att </w:t>
      </w:r>
      <w:proofErr w:type="spellStart"/>
      <w:r w:rsidRPr="00265DF8">
        <w:rPr>
          <w:rStyle w:val="normaltext1"/>
          <w:rFonts w:ascii="Garamond" w:hAnsi="Garamond" w:cs="Arial"/>
          <w:sz w:val="22"/>
          <w:szCs w:val="22"/>
        </w:rPr>
        <w:t>forecaddien</w:t>
      </w:r>
      <w:proofErr w:type="spellEnd"/>
      <w:r w:rsidRPr="00265DF8">
        <w:rPr>
          <w:rStyle w:val="normaltext1"/>
          <w:rFonts w:ascii="Garamond" w:hAnsi="Garamond" w:cs="Arial"/>
          <w:sz w:val="22"/>
          <w:szCs w:val="22"/>
        </w:rPr>
        <w:t xml:space="preserve"> bedömer det som osäkert om bollen kommer att hittas visar han röd flagga. Det är då upp till spelaren om han vill slå en provisorisk boll.</w:t>
      </w:r>
    </w:p>
    <w:p w14:paraId="3834E118" w14:textId="77777777" w:rsidR="0082396C" w:rsidRPr="00265DF8" w:rsidRDefault="0082396C" w:rsidP="0082396C">
      <w:pPr>
        <w:rPr>
          <w:rStyle w:val="normaltext1"/>
          <w:rFonts w:ascii="Garamond" w:hAnsi="Garamond" w:cs="Arial"/>
          <w:sz w:val="22"/>
          <w:szCs w:val="22"/>
        </w:rPr>
      </w:pPr>
      <w:r w:rsidRPr="00265DF8">
        <w:rPr>
          <w:rStyle w:val="normaltext1"/>
          <w:rFonts w:ascii="Garamond" w:hAnsi="Garamond" w:cs="Arial"/>
          <w:sz w:val="22"/>
          <w:szCs w:val="22"/>
        </w:rPr>
        <w:t xml:space="preserve">Det är tillåtet för </w:t>
      </w:r>
      <w:proofErr w:type="spellStart"/>
      <w:r w:rsidRPr="00265DF8">
        <w:rPr>
          <w:rStyle w:val="normaltext1"/>
          <w:rFonts w:ascii="Garamond" w:hAnsi="Garamond" w:cs="Arial"/>
          <w:sz w:val="22"/>
          <w:szCs w:val="22"/>
        </w:rPr>
        <w:t>forecaddie</w:t>
      </w:r>
      <w:proofErr w:type="spellEnd"/>
      <w:r w:rsidRPr="00265DF8">
        <w:rPr>
          <w:rStyle w:val="normaltext1"/>
          <w:rFonts w:ascii="Garamond" w:hAnsi="Garamond" w:cs="Arial"/>
          <w:sz w:val="22"/>
          <w:szCs w:val="22"/>
        </w:rPr>
        <w:t xml:space="preserve"> att hjälpa spelarna att leta, men tänk på att gruppen bakom måste se den röda flaggan.</w:t>
      </w:r>
    </w:p>
    <w:p w14:paraId="5FAC2A63" w14:textId="77777777" w:rsidR="0082396C" w:rsidRPr="00265DF8" w:rsidRDefault="0082396C" w:rsidP="0082396C">
      <w:pPr>
        <w:rPr>
          <w:rStyle w:val="normaltext1"/>
          <w:rFonts w:ascii="Garamond" w:hAnsi="Garamond" w:cs="Arial"/>
          <w:sz w:val="22"/>
          <w:szCs w:val="22"/>
        </w:rPr>
      </w:pPr>
      <w:r w:rsidRPr="00265DF8">
        <w:rPr>
          <w:rStyle w:val="normaltext1"/>
          <w:rFonts w:ascii="Garamond" w:hAnsi="Garamond" w:cs="Arial"/>
          <w:sz w:val="22"/>
          <w:szCs w:val="22"/>
        </w:rPr>
        <w:t xml:space="preserve">Det är mycket bra om två funktionärer delar på </w:t>
      </w:r>
      <w:proofErr w:type="spellStart"/>
      <w:r w:rsidRPr="00265DF8">
        <w:rPr>
          <w:rStyle w:val="normaltext1"/>
          <w:rFonts w:ascii="Garamond" w:hAnsi="Garamond" w:cs="Arial"/>
          <w:sz w:val="22"/>
          <w:szCs w:val="22"/>
        </w:rPr>
        <w:t>forecaddie</w:t>
      </w:r>
      <w:proofErr w:type="spellEnd"/>
      <w:r w:rsidRPr="00265DF8">
        <w:rPr>
          <w:rStyle w:val="normaltext1"/>
          <w:rFonts w:ascii="Garamond" w:hAnsi="Garamond" w:cs="Arial"/>
          <w:sz w:val="22"/>
          <w:szCs w:val="22"/>
        </w:rPr>
        <w:t>-uppgiften.</w:t>
      </w:r>
    </w:p>
    <w:p w14:paraId="6AE2FB8B" w14:textId="77777777" w:rsidR="0082396C" w:rsidRPr="00974E03" w:rsidRDefault="0082396C" w:rsidP="0082396C">
      <w:pPr>
        <w:pStyle w:val="Rubrik4"/>
        <w:rPr>
          <w:rStyle w:val="normaltext1"/>
          <w:rFonts w:ascii="Garamond" w:hAnsi="Garamond" w:cs="Arial"/>
          <w:bCs w:val="0"/>
          <w:sz w:val="24"/>
          <w:szCs w:val="24"/>
        </w:rPr>
      </w:pPr>
      <w:r w:rsidRPr="00974E03">
        <w:rPr>
          <w:rStyle w:val="normaltext1"/>
          <w:rFonts w:ascii="Garamond" w:hAnsi="Garamond" w:cs="Arial"/>
          <w:bCs w:val="0"/>
          <w:sz w:val="24"/>
          <w:szCs w:val="24"/>
        </w:rPr>
        <w:t>Spelarna</w:t>
      </w:r>
    </w:p>
    <w:p w14:paraId="20D8ECB3" w14:textId="77777777" w:rsidR="00E25B7F" w:rsidRDefault="0082396C" w:rsidP="0082396C">
      <w:r w:rsidRPr="00265DF8">
        <w:rPr>
          <w:rStyle w:val="normaltext1"/>
          <w:rFonts w:ascii="Garamond" w:hAnsi="Garamond" w:cs="Arial"/>
          <w:sz w:val="22"/>
          <w:szCs w:val="22"/>
        </w:rPr>
        <w:t xml:space="preserve">Spelarna är tacksamma för den insats som </w:t>
      </w:r>
      <w:proofErr w:type="spellStart"/>
      <w:r w:rsidRPr="00265DF8">
        <w:rPr>
          <w:rStyle w:val="normaltext1"/>
          <w:rFonts w:ascii="Garamond" w:hAnsi="Garamond" w:cs="Arial"/>
          <w:sz w:val="22"/>
          <w:szCs w:val="22"/>
        </w:rPr>
        <w:t>forecaddies</w:t>
      </w:r>
      <w:proofErr w:type="spellEnd"/>
      <w:r w:rsidRPr="00265DF8">
        <w:rPr>
          <w:rStyle w:val="normaltext1"/>
          <w:rFonts w:ascii="Garamond" w:hAnsi="Garamond" w:cs="Arial"/>
          <w:sz w:val="22"/>
          <w:szCs w:val="22"/>
        </w:rPr>
        <w:t xml:space="preserve"> gör. Skulle någon spelare uttala sig kritisk till </w:t>
      </w:r>
      <w:proofErr w:type="spellStart"/>
      <w:r w:rsidRPr="00265DF8">
        <w:rPr>
          <w:rStyle w:val="normaltext1"/>
          <w:rFonts w:ascii="Garamond" w:hAnsi="Garamond" w:cs="Arial"/>
          <w:sz w:val="22"/>
          <w:szCs w:val="22"/>
        </w:rPr>
        <w:t>forecaddie</w:t>
      </w:r>
      <w:proofErr w:type="spellEnd"/>
      <w:r w:rsidRPr="00265DF8">
        <w:rPr>
          <w:rStyle w:val="normaltext1"/>
          <w:rFonts w:ascii="Garamond" w:hAnsi="Garamond" w:cs="Arial"/>
          <w:sz w:val="22"/>
          <w:szCs w:val="22"/>
        </w:rPr>
        <w:t xml:space="preserve"> som har svårt att lokali</w:t>
      </w:r>
      <w:r>
        <w:rPr>
          <w:rStyle w:val="normaltext1"/>
          <w:rFonts w:ascii="Garamond" w:hAnsi="Garamond" w:cs="Arial"/>
          <w:sz w:val="22"/>
          <w:szCs w:val="22"/>
        </w:rPr>
        <w:t>sera bollen, ska</w:t>
      </w:r>
      <w:r w:rsidRPr="00265DF8">
        <w:rPr>
          <w:rStyle w:val="normaltext1"/>
          <w:rFonts w:ascii="Garamond" w:hAnsi="Garamond" w:cs="Arial"/>
          <w:sz w:val="22"/>
          <w:szCs w:val="22"/>
        </w:rPr>
        <w:t xml:space="preserve"> spelaren rappor</w:t>
      </w:r>
      <w:r>
        <w:rPr>
          <w:rStyle w:val="normaltext1"/>
          <w:rFonts w:ascii="Garamond" w:hAnsi="Garamond" w:cs="Arial"/>
          <w:sz w:val="22"/>
          <w:szCs w:val="22"/>
        </w:rPr>
        <w:t xml:space="preserve">teras till </w:t>
      </w:r>
      <w:proofErr w:type="spellStart"/>
      <w:r>
        <w:rPr>
          <w:rStyle w:val="normaltext1"/>
          <w:rFonts w:ascii="Garamond" w:hAnsi="Garamond" w:cs="Arial"/>
          <w:sz w:val="22"/>
          <w:szCs w:val="22"/>
        </w:rPr>
        <w:t>Tournament</w:t>
      </w:r>
      <w:proofErr w:type="spellEnd"/>
      <w:r>
        <w:rPr>
          <w:rStyle w:val="normaltext1"/>
          <w:rFonts w:ascii="Garamond" w:hAnsi="Garamond" w:cs="Arial"/>
          <w:sz w:val="22"/>
          <w:szCs w:val="22"/>
        </w:rPr>
        <w:t xml:space="preserve"> Director.</w:t>
      </w:r>
    </w:p>
    <w:sectPr w:rsidR="00E25B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04440" w14:textId="77777777" w:rsidR="00AB3D81" w:rsidRDefault="00AB3D81">
      <w:r>
        <w:separator/>
      </w:r>
    </w:p>
  </w:endnote>
  <w:endnote w:type="continuationSeparator" w:id="0">
    <w:p w14:paraId="0B904D67" w14:textId="77777777" w:rsidR="00AB3D81" w:rsidRDefault="00A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ranklin Gothic Demi">
    <w:panose1 w:val="020B07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E31AE" w14:textId="77777777" w:rsidR="00AB3D81" w:rsidRDefault="00AB3D81">
      <w:r>
        <w:separator/>
      </w:r>
    </w:p>
  </w:footnote>
  <w:footnote w:type="continuationSeparator" w:id="0">
    <w:p w14:paraId="3C2E6D37" w14:textId="77777777" w:rsidR="00AB3D81" w:rsidRDefault="00AB3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6C"/>
    <w:rsid w:val="000814AE"/>
    <w:rsid w:val="00142FBF"/>
    <w:rsid w:val="00423A3E"/>
    <w:rsid w:val="005E5617"/>
    <w:rsid w:val="00630AAD"/>
    <w:rsid w:val="006C0717"/>
    <w:rsid w:val="00726F5A"/>
    <w:rsid w:val="007C7831"/>
    <w:rsid w:val="007E06CC"/>
    <w:rsid w:val="0082396C"/>
    <w:rsid w:val="008B5393"/>
    <w:rsid w:val="009B150C"/>
    <w:rsid w:val="00AB3D81"/>
    <w:rsid w:val="00AD164A"/>
    <w:rsid w:val="00B31BBC"/>
    <w:rsid w:val="00BE4C67"/>
    <w:rsid w:val="00C950B0"/>
    <w:rsid w:val="00D81015"/>
    <w:rsid w:val="00D81B8F"/>
    <w:rsid w:val="00DC4C6D"/>
    <w:rsid w:val="00E25B7F"/>
    <w:rsid w:val="00FE3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3579"/>
  <w15:chartTrackingRefBased/>
  <w15:docId w15:val="{552143F4-435E-4D35-B95A-FF197C9D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6C"/>
    <w:pPr>
      <w:spacing w:after="0" w:line="240" w:lineRule="auto"/>
    </w:pPr>
    <w:rPr>
      <w:rFonts w:ascii="Times New Roman" w:eastAsia="Times New Roman" w:hAnsi="Times New Roman" w:cs="Times New Roman"/>
      <w:sz w:val="20"/>
      <w:szCs w:val="20"/>
    </w:rPr>
  </w:style>
  <w:style w:type="paragraph" w:styleId="Rubrik4">
    <w:name w:val="heading 4"/>
    <w:basedOn w:val="Normal"/>
    <w:next w:val="Normal"/>
    <w:link w:val="Rubrik4Char"/>
    <w:qFormat/>
    <w:rsid w:val="0082396C"/>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82396C"/>
    <w:rPr>
      <w:rFonts w:ascii="Times New Roman" w:eastAsia="Times New Roman" w:hAnsi="Times New Roman" w:cs="Times New Roman"/>
      <w:b/>
      <w:bCs/>
      <w:sz w:val="28"/>
      <w:szCs w:val="28"/>
    </w:rPr>
  </w:style>
  <w:style w:type="paragraph" w:styleId="Sidhuvud">
    <w:name w:val="header"/>
    <w:basedOn w:val="Normal"/>
    <w:link w:val="SidhuvudChar"/>
    <w:uiPriority w:val="99"/>
    <w:rsid w:val="0082396C"/>
    <w:pPr>
      <w:tabs>
        <w:tab w:val="center" w:pos="4536"/>
        <w:tab w:val="right" w:pos="9072"/>
      </w:tabs>
    </w:pPr>
  </w:style>
  <w:style w:type="character" w:customStyle="1" w:styleId="SidhuvudChar">
    <w:name w:val="Sidhuvud Char"/>
    <w:basedOn w:val="Standardstycketeckensnitt"/>
    <w:link w:val="Sidhuvud"/>
    <w:uiPriority w:val="99"/>
    <w:rsid w:val="0082396C"/>
    <w:rPr>
      <w:rFonts w:ascii="Times New Roman" w:eastAsia="Times New Roman" w:hAnsi="Times New Roman" w:cs="Times New Roman"/>
      <w:sz w:val="20"/>
      <w:szCs w:val="20"/>
    </w:rPr>
  </w:style>
  <w:style w:type="character" w:customStyle="1" w:styleId="normaltext1">
    <w:name w:val="normaltext1"/>
    <w:basedOn w:val="Standardstycketeckensnitt"/>
    <w:rsid w:val="0082396C"/>
    <w:rPr>
      <w:sz w:val="18"/>
      <w:szCs w:val="18"/>
    </w:rPr>
  </w:style>
  <w:style w:type="paragraph" w:styleId="Rubrik">
    <w:name w:val="Title"/>
    <w:basedOn w:val="Normal"/>
    <w:link w:val="RubrikChar"/>
    <w:qFormat/>
    <w:rsid w:val="0082396C"/>
    <w:pPr>
      <w:spacing w:before="240" w:after="60"/>
      <w:outlineLvl w:val="0"/>
    </w:pPr>
    <w:rPr>
      <w:rFonts w:ascii="Franklin Gothic Demi" w:hAnsi="Franklin Gothic Demi" w:cs="Arial"/>
      <w:b/>
      <w:bCs/>
      <w:kern w:val="28"/>
      <w:sz w:val="32"/>
      <w:szCs w:val="32"/>
    </w:rPr>
  </w:style>
  <w:style w:type="character" w:customStyle="1" w:styleId="RubrikChar">
    <w:name w:val="Rubrik Char"/>
    <w:basedOn w:val="Standardstycketeckensnitt"/>
    <w:link w:val="Rubrik"/>
    <w:rsid w:val="0082396C"/>
    <w:rPr>
      <w:rFonts w:ascii="Franklin Gothic Demi" w:eastAsia="Times New Roman" w:hAnsi="Franklin Gothic Demi" w:cs="Arial"/>
      <w:b/>
      <w:bCs/>
      <w:kern w:val="28"/>
      <w:sz w:val="32"/>
      <w:szCs w:val="32"/>
    </w:rPr>
  </w:style>
  <w:style w:type="paragraph" w:styleId="Sidfot">
    <w:name w:val="footer"/>
    <w:basedOn w:val="Normal"/>
    <w:link w:val="SidfotChar"/>
    <w:uiPriority w:val="99"/>
    <w:unhideWhenUsed/>
    <w:rsid w:val="00FE3947"/>
    <w:pPr>
      <w:tabs>
        <w:tab w:val="center" w:pos="4536"/>
        <w:tab w:val="right" w:pos="9072"/>
      </w:tabs>
    </w:pPr>
  </w:style>
  <w:style w:type="character" w:customStyle="1" w:styleId="SidfotChar">
    <w:name w:val="Sidfot Char"/>
    <w:basedOn w:val="Standardstycketeckensnitt"/>
    <w:link w:val="Sidfot"/>
    <w:uiPriority w:val="99"/>
    <w:rsid w:val="00FE39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6" ma:contentTypeDescription="SGF-mall för Word på svenska." ma:contentTypeScope="" ma:versionID="02be22c92108f2cd43160d963e754f2f">
  <xsd:schema xmlns:xsd="http://www.w3.org/2001/XMLSchema" xmlns:xs="http://www.w3.org/2001/XMLSchema" xmlns:p="http://schemas.microsoft.com/office/2006/metadata/properties" xmlns:ns2="1a1a70b4-5087-46aa-b0b2-1a56de4b6cde" targetNamespace="http://schemas.microsoft.com/office/2006/metadata/properties" ma:root="true" ma:fieldsID="e095e72ef3d46f4349df53cb4e183ad3" ns2:_="">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A864A-86E8-4A18-9DF4-5656E15EA9E5}"/>
</file>

<file path=customXml/itemProps2.xml><?xml version="1.0" encoding="utf-8"?>
<ds:datastoreItem xmlns:ds="http://schemas.openxmlformats.org/officeDocument/2006/customXml" ds:itemID="{6DD11B03-ED8D-4E76-ADC6-AA3BB44EE408}"/>
</file>

<file path=customXml/itemProps3.xml><?xml version="1.0" encoding="utf-8"?>
<ds:datastoreItem xmlns:ds="http://schemas.openxmlformats.org/officeDocument/2006/customXml" ds:itemID="{F606540E-EBD9-4FB7-87C2-C35678B69D69}"/>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1553</Characters>
  <Application>Microsoft Macintosh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Chamberlain</dc:creator>
  <cp:keywords/>
  <dc:description/>
  <cp:lastModifiedBy>Andy Chamberlain</cp:lastModifiedBy>
  <cp:revision>2</cp:revision>
  <dcterms:created xsi:type="dcterms:W3CDTF">2015-03-31T08:00:00Z</dcterms:created>
  <dcterms:modified xsi:type="dcterms:W3CDTF">2016-06-13T12:07:00Z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ies>
</file>